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 -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4,345,876.00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4,559,315.00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4,559,315.00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4,332,127.00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4,545,386.00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4,545,386.00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11"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Clearway Energy Inc - 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CARNEGIE CENTER, Suite 300, Princeton, NJ, 08540.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80"/>
        <w:spacing w:after="0" w:line="309" w:lineRule="auto"/>
        <w:rPr>
          <w:sz w:val="20"/>
          <w:szCs w:val="20"/>
          <w:color w:val="auto"/>
        </w:rPr>
      </w:pPr>
      <w:r>
        <w:rPr>
          <w:rFonts w:ascii="Times New Roman" w:cs="Times New Roman" w:eastAsia="Times New Roman" w:hAnsi="Times New Roman"/>
          <w:sz w:val="22"/>
          <w:szCs w:val="22"/>
          <w:color w:val="auto"/>
        </w:rPr>
        <w:t>Neuberger Berman Group LLC Neuberger Berman Investment Advisers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1290 Avenue of the Americas New York, NY 10104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4,559,315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80"/>
        <w:spacing w:after="0" w:line="246" w:lineRule="auto"/>
        <w:rPr>
          <w:sz w:val="20"/>
          <w:szCs w:val="20"/>
          <w:color w:val="auto"/>
        </w:rPr>
      </w:pPr>
      <w:r>
        <w:rPr>
          <w:rFonts w:ascii="Times New Roman" w:cs="Times New Roman" w:eastAsia="Times New Roman" w:hAnsi="Times New Roman"/>
          <w:sz w:val="21"/>
          <w:szCs w:val="21"/>
          <w:color w:val="auto"/>
        </w:rPr>
        <w:t>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3.76%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4,345,876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4,559,315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080"/>
        <w:spacing w:after="0"/>
        <w:tabs>
          <w:tab w:leader="none" w:pos="41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06/04/2026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2026-06-04T14:38:32Z</dcterms:created>
  <dcterms:modified xsi:type="dcterms:W3CDTF">2026-06-04T14:38:32Z</dcterms:modified>
</cp:coreProperties>
</file>