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82026_081007.xml.htm"/>
      <w:bookmarkStart w:id="1" w:name="ksform310082026_08100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Ryder Steven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91,841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82026_081007.htm"/>
      <w:bookmarkStart w:id="3" w:name="ksex2410082026_081007"/>
      <w:bookmarkStart w:id="4" w:name="ex24-10082026_081007.htm"/>
      <w:bookmarkStart w:id="5" w:name="ksex2410082026_081007"/>
      <w:bookmarkEnd w:id="4"/>
      <w:bookmarkEnd w:id="5"/>
      <w:r>
        <w:br w:type="page"/>
      </w:r>
    </w:p>
    <w:p>
      <w:pPr>
        <w:pStyle w:val="TextBody"/>
        <w:bidi w:val="0"/>
        <w:spacing w:before="0" w:after="240"/>
        <w:jc w:val="center"/>
        <w:rPr>
          <w:b/>
          <w:sz w:val="24"/>
        </w:rPr>
      </w:pPr>
      <w:r>
        <w:rPr>
          <w:b/>
          <w:sz w:val="24"/>
        </w:rPr>
        <w:t>July 7,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Debbie Reyes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(iii) prepare, execute, acknowledge, deliver and file a Form ID (including any amendments or authentications thereto) with respect to obtaining EDGAR codes, with the SEC, including the authority to act as the applicant's account administrator(s) and manage the applicant's EDGAR account; and (iv)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240"/>
        <w:jc w:val="both"/>
        <w:rPr/>
      </w:pPr>
      <w:r>
        <w:rP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sz w:val="24"/>
        </w:rPr>
      </w:pPr>
      <w:r>
        <w:rPr>
          <w:sz w:val="24"/>
        </w:rPr>
        <w:t>2</w:t>
      </w:r>
    </w:p>
    <w:p>
      <w:pPr>
        <w:pStyle w:val="TextBody"/>
        <w:bidi w:val="0"/>
        <w:spacing w:before="0" w:after="0"/>
        <w:ind w:left="0" w:right="0" w:hanging="0"/>
        <w:jc w:val="left"/>
        <w:rPr/>
      </w:pPr>
      <w:r>
        <w:rPr/>
      </w:r>
    </w:p>
    <w:p>
      <w:pPr>
        <w:pStyle w:val="TextBody"/>
        <w:bidi w:val="0"/>
        <w:spacing w:before="0" w:after="240"/>
        <w:jc w:val="both"/>
        <w:rPr>
          <w:sz w:val="24"/>
        </w:rPr>
      </w:pPr>
      <w:r>
        <w:rPr>
          <w:sz w:val="24"/>
        </w:rPr>
        <w:t>IN WITNESS WHEREOF, the undersigned have caused this Power of Attorney to be executed as of date first written above.</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Steven D. Ryder</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Steven D. Ryder</w:t>
      </w:r>
    </w:p>
    <w:p>
      <w:pPr>
        <w:pStyle w:val="TextBody"/>
        <w:pBdr/>
        <w:bidi w:val="0"/>
        <w:spacing w:before="0" w:after="0"/>
        <w:ind w:left="0" w:right="0" w:hanging="0"/>
        <w:jc w:val="left"/>
        <w:rPr>
          <w:sz w:val="24"/>
        </w:rPr>
      </w:pPr>
      <w:r>
        <w:rPr>
          <w:sz w:val="24"/>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4"/>
        </w:rPr>
      </w:pPr>
      <w:r>
        <w:rPr>
          <w:sz w:val="24"/>
        </w:rPr>
        <w:t>2</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067" TargetMode="External"/><Relationship Id="rId3" Type="http://schemas.openxmlformats.org/officeDocument/2006/relationships/hyperlink" Target="http://www.sec.gov/cgi-bin/browse-edgar?action=getcompany&amp;CIK=000156768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906</Words>
  <Characters>4857</Characters>
  <CharactersWithSpaces>5714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