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161-1_4seq1.xml.htm"/>
      <w:bookmarkStart w:id="1" w:name="kstm262616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48"/>
        <w:gridCol w:w="751"/>
        <w:gridCol w:w="1152"/>
        <w:gridCol w:w="989"/>
        <w:gridCol w:w="10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30.12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79,198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5,275</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84,473</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withholding of shares to satisfy tax withholding obligations in connection with the vesting of restricted stock of Clearway Energy, Inc. (the "Issuer") previously granted by Clearway Energy Group LLC ("Clearway Energy Group") under its Long Term Equity Incentive Program to one or more of its employees. The Reporting Person has agreed to voluntarily disgorge any profits deemed realized from such transactions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forfeiture of shares of restricted stock of the Issuer previously granted by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reported herein are held directly by Clearway Energy Group. GIP III Zephyr Acquisition Partners, L.P. ("Zephyr") is the sole member of Clearway Energy Group. Zephyr Holdings GP, LLC ("Zephyr GP") is the general partner of Zephyr.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Agathe Rozenbaum-Rameix Name: Agathe Rozenbaum-Rameix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Ha C. Yi Name: Ha C. Yi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879764"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0879764" TargetMode="External"/><Relationship Id="rId10" Type="http://schemas.openxmlformats.org/officeDocument/2006/relationships/hyperlink" Target="http://www.sec.gov/cgi-bin/browse-edgar?action=getcompany&amp;CIK=0001941906" TargetMode="External"/><Relationship Id="rId11" Type="http://schemas.openxmlformats.org/officeDocument/2006/relationships/hyperlink" Target="http://www.sec.gov/cgi-bin/browse-edgar?action=getcompany&amp;CIK=0001942439" TargetMode="External"/><Relationship Id="rId12" Type="http://schemas.openxmlformats.org/officeDocument/2006/relationships/hyperlink" Target="http://www.sec.gov/cgi-bin/browse-edgar?action=getcompany&amp;CIK=0001942500" TargetMode="External"/><Relationship Id="rId13" Type="http://schemas.openxmlformats.org/officeDocument/2006/relationships/hyperlink" Target="http://www.sec.gov/cgi-bin/browse-edgar?action=getcompany&amp;CIK=000194245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1047</Words>
  <Characters>5769</Characters>
  <CharactersWithSpaces>6658</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