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BlackRock Portfolio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Clearway Energy,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780" w:type="dxa"/>
            <w:vAlign w:val="bottom"/>
            <w:tcBorders>
              <w:bottom w:val="single" w:sz="8" w:color="2C2C2C"/>
            </w:tcBorders>
          </w:tcPr>
          <w:p>
            <w:pPr>
              <w:spacing w:after="0"/>
              <w:rPr>
                <w:sz w:val="16"/>
                <w:szCs w:val="16"/>
                <w:color w:val="auto"/>
              </w:rPr>
            </w:pPr>
          </w:p>
        </w:tc>
        <w:tc>
          <w:tcPr>
            <w:tcW w:w="18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50 HUDSON YARDS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5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5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06/18/2026</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945</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76,974</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4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BlackRock Portfolio Management LLC and the GIP Entities disclaim beneficial ownership of the securities reported herein, except to the extent of their respective pecuniary interest therein, if any, and, pursuant to Rule 16a-1(a)(4) under the Securities Exchange Act of 1934, as amended ("the Exchange Act"), BlackRock Portfolio Management LLC and the GIP Entities state that the inclusion of these securities in this report shall not be deemed an admission of beneficial ownership of the securities reported herein for purposes of Section 16 of the Exchange Act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40" w:right="160"/>
        <w:spacing w:after="0" w:line="253" w:lineRule="auto"/>
        <w:rPr>
          <w:sz w:val="20"/>
          <w:szCs w:val="20"/>
          <w:color w:val="auto"/>
        </w:rPr>
      </w:pPr>
      <w:r>
        <w:rPr>
          <w:rFonts w:ascii="Times New Roman" w:cs="Times New Roman" w:eastAsia="Times New Roman" w:hAnsi="Times New Roman"/>
          <w:sz w:val="13"/>
          <w:szCs w:val="13"/>
          <w:color w:val="00800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BlackRock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074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Management LLC By: /s/</w:t>
      </w:r>
      <w:r>
        <w:rPr>
          <w:sz w:val="20"/>
          <w:szCs w:val="20"/>
          <w:color w:val="auto"/>
        </w:rPr>
        <w:tab/>
      </w:r>
      <w:r>
        <w:rPr>
          <w:rFonts w:ascii="Times New Roman" w:cs="Times New Roman" w:eastAsia="Times New Roman" w:hAnsi="Times New Roman"/>
          <w:sz w:val="26"/>
          <w:szCs w:val="26"/>
          <w:color w:val="0000FF"/>
          <w:vertAlign w:val="subscript"/>
        </w:rPr>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Julie Ashworth,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2052113"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2026-06-23T15:58:07Z</dcterms:created>
  <dcterms:modified xsi:type="dcterms:W3CDTF">2026-06-23T15:58:07Z</dcterms:modified>
</cp:coreProperties>
</file>